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关于2022年第一批衔接资金林业产业项目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szCs w:val="32"/>
        </w:rPr>
        <w:t>（一）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根据《奉节县关于下达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2022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年第一批财政衔接资金</w:t>
      </w:r>
    </w:p>
    <w:p>
      <w:pPr>
        <w:spacing w:line="6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林业产业项目建设计划和资金计划的通知》（奉节林发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〔2021〕77号）文件精神，在康坪乡松林村建设油橄榄抚育管护示范园400亩。财政补助资金80万元，由村民自愿申报实施。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在下达资金预算时同步下达了绩效目标。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ab/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项目资金全年到位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80万元。2022年6月到位资金64万元，2022年11月到位资金16万元。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项目资金全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年执行80万元。2022年6月执行资金64万元，2022年12月执行资金16万元。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项目资金保证专款专用。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（二）总体绩效目标完成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效果良好</w:t>
      </w:r>
      <w:r>
        <w:rPr>
          <w:bCs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（1）数量指标。</w:t>
      </w:r>
      <w:r>
        <w:rPr>
          <w:rFonts w:hint="eastAsia"/>
          <w:szCs w:val="32"/>
        </w:rPr>
        <w:t>新建油橄榄示范园</w:t>
      </w:r>
      <w:r>
        <w:rPr>
          <w:rFonts w:hint="eastAsia"/>
          <w:szCs w:val="32"/>
          <w:lang w:val="en-US" w:eastAsia="zh-CN"/>
        </w:rPr>
        <w:t>400亩，油橄榄每亩增收500元以上。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（2）质量指标。</w:t>
      </w:r>
      <w:r>
        <w:rPr>
          <w:rFonts w:hint="eastAsia"/>
          <w:szCs w:val="32"/>
        </w:rPr>
        <w:t>项目验收合格率</w:t>
      </w:r>
      <w:r>
        <w:rPr>
          <w:rFonts w:hint="eastAsia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（3）时效指标。</w:t>
      </w:r>
      <w:r>
        <w:rPr>
          <w:rFonts w:hint="eastAsia"/>
          <w:szCs w:val="32"/>
        </w:rPr>
        <w:t>项目完工及时率</w:t>
      </w:r>
      <w:r>
        <w:rPr>
          <w:rFonts w:hint="eastAsia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（4）成本指标。</w:t>
      </w:r>
      <w:r>
        <w:rPr>
          <w:rFonts w:hint="eastAsia"/>
          <w:szCs w:val="32"/>
        </w:rPr>
        <w:t>项目建设成本</w:t>
      </w:r>
      <w:r>
        <w:rPr>
          <w:rFonts w:hint="eastAsia"/>
          <w:szCs w:val="32"/>
          <w:lang w:val="en-US" w:eastAsia="zh-CN"/>
        </w:rPr>
        <w:t>80万元。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（1）经济效益。</w:t>
      </w:r>
      <w:r>
        <w:rPr>
          <w:rFonts w:hint="eastAsia"/>
          <w:szCs w:val="32"/>
        </w:rPr>
        <w:t>带动农户务工增收</w:t>
      </w:r>
      <w:r>
        <w:rPr>
          <w:rFonts w:hint="eastAsia"/>
          <w:szCs w:val="32"/>
          <w:lang w:val="en-US" w:eastAsia="zh-CN"/>
        </w:rPr>
        <w:t>3000元/户。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（2）社会效益。</w:t>
      </w:r>
      <w:r>
        <w:rPr>
          <w:rFonts w:hint="eastAsia"/>
          <w:szCs w:val="32"/>
        </w:rPr>
        <w:t>带动农户务工</w:t>
      </w:r>
      <w:r>
        <w:rPr>
          <w:rFonts w:hint="eastAsia"/>
          <w:szCs w:val="32"/>
          <w:lang w:val="en-US" w:eastAsia="zh-CN"/>
        </w:rPr>
        <w:t>6人。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（4）可持续影响。</w:t>
      </w:r>
      <w:r>
        <w:rPr>
          <w:rFonts w:hint="eastAsia"/>
          <w:szCs w:val="32"/>
        </w:rPr>
        <w:t>项目可持续年限</w:t>
      </w:r>
      <w:r>
        <w:rPr>
          <w:rFonts w:hint="eastAsia"/>
          <w:szCs w:val="32"/>
          <w:lang w:val="en-US" w:eastAsia="zh-CN"/>
        </w:rPr>
        <w:t>15年。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3.满意度指标完成情况分析。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受益人口满意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度100%。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ind w:firstLine="640" w:firstLineChars="200"/>
        <w:rPr>
          <w:rFonts w:eastAsia="仿宋_GB2312"/>
          <w:color w:val="000000"/>
          <w:szCs w:val="32"/>
        </w:rPr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  <w:lang w:val="en-US" w:eastAsia="zh-CN"/>
        </w:rPr>
        <w:t>100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hint="eastAsia" w:eastAsia="仿宋_GB2312"/>
          <w:color w:val="000000"/>
          <w:szCs w:val="32"/>
          <w:lang w:val="en-US" w:eastAsia="zh-CN"/>
        </w:rPr>
        <w:t>优</w:t>
      </w:r>
      <w:r>
        <w:rPr>
          <w:rFonts w:eastAsia="仿宋_GB2312"/>
          <w:color w:val="000000"/>
          <w:szCs w:val="32"/>
        </w:rPr>
        <w:t>。</w:t>
      </w:r>
    </w:p>
    <w:p>
      <w:pPr>
        <w:pStyle w:val="2"/>
        <w:rPr>
          <w:rFonts w:eastAsia="仿宋_GB2312"/>
          <w:color w:val="000000"/>
          <w:szCs w:val="32"/>
        </w:rPr>
      </w:pPr>
    </w:p>
    <w:p>
      <w:pPr>
        <w:rPr>
          <w:rFonts w:eastAsia="仿宋_GB2312"/>
          <w:color w:val="000000"/>
          <w:szCs w:val="32"/>
        </w:rPr>
      </w:pPr>
    </w:p>
    <w:p>
      <w:pPr>
        <w:pStyle w:val="2"/>
        <w:rPr>
          <w:rFonts w:eastAsia="仿宋_GB2312"/>
          <w:color w:val="000000"/>
          <w:szCs w:val="32"/>
        </w:rPr>
      </w:pPr>
    </w:p>
    <w:p>
      <w:pPr>
        <w:rPr>
          <w:rFonts w:eastAsia="仿宋_GB2312"/>
          <w:color w:val="000000"/>
          <w:szCs w:val="32"/>
        </w:rPr>
      </w:pPr>
    </w:p>
    <w:p>
      <w:pPr>
        <w:pStyle w:val="2"/>
      </w:pPr>
    </w:p>
    <w:p/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00000000"/>
    <w:rsid w:val="059D2EBF"/>
    <w:rsid w:val="0FE32D76"/>
    <w:rsid w:val="32767018"/>
    <w:rsid w:val="328962E5"/>
    <w:rsid w:val="3AEC5E9C"/>
    <w:rsid w:val="3B6D0F28"/>
    <w:rsid w:val="4A0B4BD9"/>
    <w:rsid w:val="545A24A8"/>
    <w:rsid w:val="61F45CB2"/>
    <w:rsid w:val="66AF3DBA"/>
    <w:rsid w:val="697A3530"/>
    <w:rsid w:val="734D7696"/>
    <w:rsid w:val="776D4298"/>
    <w:rsid w:val="79591900"/>
    <w:rsid w:val="7B983F36"/>
    <w:rsid w:val="7DE2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558</Words>
  <Characters>617</Characters>
  <Lines>0</Lines>
  <Paragraphs>0</Paragraphs>
  <TotalTime>2</TotalTime>
  <ScaleCrop>false</ScaleCrop>
  <LinksUpToDate>false</LinksUpToDate>
  <CharactersWithSpaces>620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Annan</cp:lastModifiedBy>
  <dcterms:modified xsi:type="dcterms:W3CDTF">2023-03-30T12:50:34Z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